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D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常州工程职业技术学院</w:t>
      </w:r>
    </w:p>
    <w:p w14:paraId="05DFD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消防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器材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配置、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换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申请表</w:t>
      </w:r>
    </w:p>
    <w:p w14:paraId="349A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eastAsia="宋体"/>
          <w:b w:val="0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</w:t>
      </w:r>
      <w:r>
        <w:rPr>
          <w:rFonts w:hint="eastAsia"/>
          <w:b w:val="0"/>
          <w:bCs/>
          <w:sz w:val="28"/>
          <w:szCs w:val="28"/>
          <w:lang w:eastAsia="zh-CN"/>
        </w:rPr>
        <w:t>年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  <w:lang w:eastAsia="zh-CN"/>
        </w:rPr>
        <w:t>月</w:t>
      </w: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/>
          <w:sz w:val="28"/>
          <w:szCs w:val="28"/>
          <w:lang w:eastAsia="zh-CN"/>
        </w:rPr>
        <w:t>日</w:t>
      </w:r>
    </w:p>
    <w:tbl>
      <w:tblPr>
        <w:tblStyle w:val="2"/>
        <w:tblW w:w="8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178"/>
        <w:gridCol w:w="1046"/>
        <w:gridCol w:w="73"/>
        <w:gridCol w:w="1464"/>
        <w:gridCol w:w="322"/>
        <w:gridCol w:w="2591"/>
      </w:tblGrid>
      <w:tr w14:paraId="11E5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noWrap w:val="0"/>
            <w:vAlign w:val="center"/>
          </w:tcPr>
          <w:p w14:paraId="1F19DE8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6674" w:type="dxa"/>
            <w:gridSpan w:val="6"/>
            <w:noWrap w:val="0"/>
            <w:vAlign w:val="center"/>
          </w:tcPr>
          <w:p w14:paraId="0CC268AD">
            <w:pPr>
              <w:jc w:val="center"/>
              <w:rPr>
                <w:sz w:val="28"/>
                <w:szCs w:val="28"/>
              </w:rPr>
            </w:pPr>
          </w:p>
        </w:tc>
      </w:tr>
      <w:tr w14:paraId="730B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4E2E386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器材具体名称</w:t>
            </w:r>
          </w:p>
        </w:tc>
        <w:tc>
          <w:tcPr>
            <w:tcW w:w="1178" w:type="dxa"/>
            <w:noWrap w:val="0"/>
            <w:vAlign w:val="center"/>
          </w:tcPr>
          <w:p w14:paraId="17A3CBF6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更换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573FCD69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新增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 w14:paraId="5DE8C72E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数量（单位）</w:t>
            </w:r>
          </w:p>
        </w:tc>
        <w:tc>
          <w:tcPr>
            <w:tcW w:w="2591" w:type="dxa"/>
            <w:noWrap w:val="0"/>
            <w:vAlign w:val="center"/>
          </w:tcPr>
          <w:p w14:paraId="104B8563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存放位置</w:t>
            </w:r>
          </w:p>
        </w:tc>
      </w:tr>
      <w:tr w14:paraId="5EA9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097D7D52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1995BCF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4F30BFF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395B7FCC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6D383B83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26A1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46190CEB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E374B83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61B2D10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4C7C79AE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4F5A4D42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55B8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0F3B6323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A207F2C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36730F6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43EB23FC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75551466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34A3C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 w14:paraId="5E7096B2">
            <w:pPr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2AAB2F03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772BC7D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gridSpan w:val="2"/>
            <w:noWrap w:val="0"/>
            <w:vAlign w:val="center"/>
          </w:tcPr>
          <w:p w14:paraId="3D33CF6A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2591" w:type="dxa"/>
            <w:noWrap w:val="0"/>
            <w:vAlign w:val="center"/>
          </w:tcPr>
          <w:p w14:paraId="05DEB8E1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 w14:paraId="4F36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2093" w:type="dxa"/>
            <w:noWrap w:val="0"/>
            <w:vAlign w:val="center"/>
          </w:tcPr>
          <w:p w14:paraId="1D53C7D8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部门负责人</w:t>
            </w:r>
          </w:p>
          <w:p w14:paraId="793F7EAD"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审批意见</w:t>
            </w:r>
          </w:p>
        </w:tc>
        <w:tc>
          <w:tcPr>
            <w:tcW w:w="6674" w:type="dxa"/>
            <w:gridSpan w:val="6"/>
            <w:noWrap w:val="0"/>
            <w:vAlign w:val="center"/>
          </w:tcPr>
          <w:p w14:paraId="5DC0989D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0F7B3CAC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01750CA2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709ADC04">
            <w:pPr>
              <w:ind w:firstLine="840" w:firstLineChars="300"/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负责人（签字）：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单位</w:t>
            </w:r>
            <w:r>
              <w:rPr>
                <w:rFonts w:hint="eastAsia"/>
                <w:sz w:val="28"/>
                <w:szCs w:val="28"/>
                <w:lang w:eastAsia="zh-CN"/>
              </w:rPr>
              <w:t>盖章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00A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3" w:type="dxa"/>
            <w:noWrap w:val="0"/>
            <w:vAlign w:val="center"/>
          </w:tcPr>
          <w:p w14:paraId="5C58602D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管理人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1291FBE6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492D9EAD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7C2F019B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</w:tr>
      <w:tr w14:paraId="4CE0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093" w:type="dxa"/>
            <w:noWrap w:val="0"/>
            <w:vAlign w:val="center"/>
          </w:tcPr>
          <w:p w14:paraId="64508B9E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情况确认</w:t>
            </w:r>
          </w:p>
        </w:tc>
        <w:tc>
          <w:tcPr>
            <w:tcW w:w="6674" w:type="dxa"/>
            <w:gridSpan w:val="6"/>
            <w:noWrap w:val="0"/>
            <w:vAlign w:val="center"/>
          </w:tcPr>
          <w:p w14:paraId="67B2E91E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52EE7B6A">
            <w:pPr>
              <w:ind w:firstLine="2800" w:firstLineChars="1000"/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确认人（签字）：</w:t>
            </w:r>
          </w:p>
        </w:tc>
      </w:tr>
      <w:tr w14:paraId="5E60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093" w:type="dxa"/>
            <w:noWrap w:val="0"/>
            <w:vAlign w:val="center"/>
          </w:tcPr>
          <w:p w14:paraId="0AD99231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审批意见</w:t>
            </w:r>
          </w:p>
        </w:tc>
        <w:tc>
          <w:tcPr>
            <w:tcW w:w="6674" w:type="dxa"/>
            <w:gridSpan w:val="6"/>
            <w:noWrap w:val="0"/>
            <w:vAlign w:val="center"/>
          </w:tcPr>
          <w:p w14:paraId="7E4C19BC">
            <w:pPr>
              <w:ind w:firstLine="2800" w:firstLineChars="10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32C371BE">
            <w:pPr>
              <w:ind w:firstLine="2800" w:firstLineChars="10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审批人（签字）：</w:t>
            </w:r>
          </w:p>
        </w:tc>
      </w:tr>
    </w:tbl>
    <w:p w14:paraId="27828DB7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填表说明:</w:t>
      </w:r>
    </w:p>
    <w:p w14:paraId="7DD31B03"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各单位应认真核对消防器材缺失、过期情况，并填报此表经单位负责人签字盖</w:t>
      </w:r>
      <w:r>
        <w:rPr>
          <w:rFonts w:hint="eastAsia"/>
          <w:sz w:val="21"/>
          <w:szCs w:val="21"/>
          <w:lang w:eastAsia="zh-CN"/>
        </w:rPr>
        <w:t>章</w:t>
      </w:r>
      <w:r>
        <w:rPr>
          <w:rFonts w:hint="eastAsia"/>
          <w:sz w:val="21"/>
          <w:szCs w:val="21"/>
        </w:rPr>
        <w:t>后由保卫处人员对该单位所报情况进行复查核实后</w:t>
      </w:r>
      <w:r>
        <w:rPr>
          <w:rFonts w:hint="eastAsia"/>
          <w:sz w:val="21"/>
          <w:szCs w:val="21"/>
          <w:lang w:eastAsia="zh-CN"/>
        </w:rPr>
        <w:t>新增或</w:t>
      </w:r>
      <w:r>
        <w:rPr>
          <w:rFonts w:hint="eastAsia"/>
          <w:sz w:val="21"/>
          <w:szCs w:val="21"/>
        </w:rPr>
        <w:t>更换</w:t>
      </w:r>
      <w:r>
        <w:rPr>
          <w:rFonts w:hint="eastAsia"/>
          <w:sz w:val="21"/>
          <w:szCs w:val="21"/>
          <w:lang w:eastAsia="zh-CN"/>
        </w:rPr>
        <w:t>；</w:t>
      </w:r>
    </w:p>
    <w:p w14:paraId="44258628"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.</w:t>
      </w:r>
      <w:r>
        <w:rPr>
          <w:rFonts w:hint="eastAsia"/>
          <w:sz w:val="21"/>
          <w:szCs w:val="21"/>
        </w:rPr>
        <w:t>消防器材在正常使用期限内，因</w:t>
      </w:r>
      <w:r>
        <w:rPr>
          <w:rFonts w:hint="eastAsia"/>
          <w:sz w:val="21"/>
          <w:szCs w:val="21"/>
          <w:lang w:eastAsia="zh-CN"/>
        </w:rPr>
        <w:t>特殊情况使用或</w:t>
      </w:r>
      <w:r>
        <w:rPr>
          <w:rFonts w:hint="eastAsia"/>
          <w:sz w:val="21"/>
          <w:szCs w:val="21"/>
        </w:rPr>
        <w:t>管理不善损坏、丢失的，</w:t>
      </w:r>
      <w:r>
        <w:rPr>
          <w:rFonts w:hint="eastAsia"/>
          <w:sz w:val="21"/>
          <w:szCs w:val="21"/>
          <w:lang w:eastAsia="zh-CN"/>
        </w:rPr>
        <w:t>请另附页写明具体原因；</w:t>
      </w:r>
    </w:p>
    <w:p w14:paraId="2B4FA46F">
      <w:pPr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  <w:lang w:eastAsia="zh-CN"/>
        </w:rPr>
        <w:t>.情况确认</w:t>
      </w:r>
      <w:r>
        <w:rPr>
          <w:rFonts w:hint="eastAsia"/>
          <w:sz w:val="21"/>
          <w:szCs w:val="21"/>
        </w:rPr>
        <w:t>和审批意见由保卫处填写</w:t>
      </w:r>
      <w:r>
        <w:rPr>
          <w:rFonts w:hint="eastAsia"/>
          <w:sz w:val="21"/>
          <w:szCs w:val="21"/>
          <w:lang w:eastAsia="zh-CN"/>
        </w:rPr>
        <w:t>；</w:t>
      </w:r>
    </w:p>
    <w:p w14:paraId="246F8B43">
      <w:pPr>
        <w:rPr>
          <w:rFonts w:hint="eastAsia"/>
          <w:sz w:val="28"/>
          <w:szCs w:val="28"/>
        </w:rPr>
      </w:pPr>
      <w:r>
        <w:rPr>
          <w:rFonts w:hint="eastAsia"/>
          <w:sz w:val="21"/>
          <w:szCs w:val="21"/>
          <w:lang w:val="en-US" w:eastAsia="zh-CN"/>
        </w:rPr>
        <w:t>4.</w:t>
      </w:r>
      <w:r>
        <w:rPr>
          <w:rFonts w:hint="eastAsia"/>
          <w:sz w:val="21"/>
          <w:szCs w:val="21"/>
        </w:rPr>
        <w:t>本表一式二份，保卫处</w:t>
      </w:r>
      <w:r>
        <w:rPr>
          <w:sz w:val="21"/>
          <w:szCs w:val="21"/>
        </w:rPr>
        <w:t>、申请</w:t>
      </w:r>
      <w:r>
        <w:rPr>
          <w:rFonts w:hint="eastAsia"/>
          <w:sz w:val="21"/>
          <w:szCs w:val="21"/>
        </w:rPr>
        <w:t>部门各存一份。</w:t>
      </w:r>
    </w:p>
    <w:p w14:paraId="7CD55D37">
      <w:bookmarkStart w:id="0" w:name="_GoBack"/>
      <w:bookmarkEnd w:id="0"/>
    </w:p>
    <w:sectPr>
      <w:pgSz w:w="11906" w:h="16838"/>
      <w:pgMar w:top="873" w:right="1797" w:bottom="873" w:left="179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2025-05-27T09:19:00Z</dcterms:created>
  <dc:creator>Administrator</dc:creator>
  <cp:lastModifiedBy>侯雪燕</cp:lastModifiedBy>
  <dcterms:modified xsi:type="dcterms:W3CDTF">2025-05-27T09:19:05Z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eyJoZGlkIjoiMmNmYzEwMzNkYjI4M2QxNjE1NjE3NmY5ZGJhNTdkMmEiLCJ1c2VySWQiOiIxNjM3NDMwNjk0In0=</vt:lpwstr>
  </property>
  <property fmtid="{D5CDD505-2E9C-101B-9397-08002B2CF9AE}" pid="4" name="ICV">
    <vt:lpwstr>9B8D5F4D857444DE937217AC2481340F_12</vt:lpwstr>
  </property>
</Properties>
</file>